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7F608BE" w14:textId="77777777" w:rsidR="008F1261" w:rsidRDefault="008F1261" w:rsidP="009D1AEB">
      <w:pPr>
        <w:jc w:val="right"/>
        <w:rPr>
          <w:rFonts w:cs="Arial"/>
        </w:rPr>
      </w:pPr>
    </w:p>
    <w:p w14:paraId="75F0697F" w14:textId="44C8B444" w:rsidR="00277762" w:rsidRPr="00752376" w:rsidRDefault="00A9187B" w:rsidP="009D1AEB">
      <w:pPr>
        <w:jc w:val="right"/>
        <w:rPr>
          <w:rFonts w:cs="Arial"/>
        </w:rPr>
      </w:pPr>
      <w:r w:rsidRPr="00752376">
        <w:rPr>
          <w:rFonts w:cs="Arial"/>
        </w:rPr>
        <w:t>Gdańsk</w:t>
      </w:r>
      <w:r w:rsidR="009D1AEB" w:rsidRPr="00752376">
        <w:rPr>
          <w:rFonts w:cs="Arial"/>
        </w:rPr>
        <w:t>,</w:t>
      </w:r>
      <w:r w:rsidR="00A51735" w:rsidRPr="00752376">
        <w:rPr>
          <w:rFonts w:cs="Arial"/>
        </w:rPr>
        <w:t xml:space="preserve"> </w:t>
      </w:r>
      <w:r w:rsidR="009E1564">
        <w:rPr>
          <w:rFonts w:cs="Arial"/>
        </w:rPr>
        <w:t>6</w:t>
      </w:r>
      <w:r w:rsidR="00ED010B" w:rsidRPr="00752376">
        <w:rPr>
          <w:rFonts w:cs="Arial"/>
        </w:rPr>
        <w:t xml:space="preserve"> </w:t>
      </w:r>
      <w:r w:rsidR="00B27242" w:rsidRPr="00752376">
        <w:rPr>
          <w:rFonts w:cs="Arial"/>
        </w:rPr>
        <w:t>sierpnia</w:t>
      </w:r>
      <w:r w:rsidR="002E2432" w:rsidRPr="00752376">
        <w:rPr>
          <w:rFonts w:cs="Arial"/>
        </w:rPr>
        <w:t xml:space="preserve"> 20</w:t>
      </w:r>
      <w:r w:rsidR="00ED010B" w:rsidRPr="00752376">
        <w:rPr>
          <w:rFonts w:cs="Arial"/>
        </w:rPr>
        <w:t>2</w:t>
      </w:r>
      <w:r w:rsidR="008106A3" w:rsidRPr="00752376">
        <w:rPr>
          <w:rFonts w:cs="Arial"/>
        </w:rPr>
        <w:t>6</w:t>
      </w:r>
      <w:r w:rsidR="009D1AEB" w:rsidRPr="00752376">
        <w:rPr>
          <w:rFonts w:cs="Arial"/>
        </w:rPr>
        <w:t xml:space="preserve"> r.</w:t>
      </w:r>
    </w:p>
    <w:p w14:paraId="1390F89B" w14:textId="3478400A" w:rsidR="00A51735" w:rsidRPr="006A40D5" w:rsidRDefault="00624026" w:rsidP="00A51735">
      <w:pPr>
        <w:pStyle w:val="Nagwek1"/>
      </w:pPr>
      <w:r>
        <w:t xml:space="preserve">Budujemy nowoczesną kolej na Kaszubach </w:t>
      </w:r>
      <w:r w:rsidR="008106A3">
        <w:t>[FOTOGALERIA]</w:t>
      </w:r>
    </w:p>
    <w:p w14:paraId="3930F79B" w14:textId="6379DAAB" w:rsidR="00A51735" w:rsidRPr="00D74757" w:rsidRDefault="00A6427C" w:rsidP="00F92C68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Modernizujemy linię kolejową nr 201 dla lepszych podróży </w:t>
      </w:r>
      <w:r w:rsidR="00DB14A3">
        <w:rPr>
          <w:rFonts w:cs="Arial"/>
          <w:b/>
        </w:rPr>
        <w:t xml:space="preserve">pociągiem </w:t>
      </w:r>
      <w:r w:rsidR="005C670B">
        <w:rPr>
          <w:rFonts w:cs="Arial"/>
          <w:b/>
        </w:rPr>
        <w:t xml:space="preserve">i sprawniejszego przewozu towarów koleją do portu morskiego w Gdyni. </w:t>
      </w:r>
      <w:r w:rsidR="00710EB0">
        <w:rPr>
          <w:rFonts w:cs="Arial"/>
          <w:b/>
        </w:rPr>
        <w:t xml:space="preserve">Między Kościerzyną a Trójmiastem budujemy drugi tor, </w:t>
      </w:r>
      <w:r w:rsidR="00176943">
        <w:rPr>
          <w:rFonts w:cs="Arial"/>
          <w:b/>
        </w:rPr>
        <w:t xml:space="preserve">nowe perony </w:t>
      </w:r>
      <w:r w:rsidR="00471F06">
        <w:rPr>
          <w:rFonts w:cs="Arial"/>
          <w:b/>
        </w:rPr>
        <w:t xml:space="preserve">i </w:t>
      </w:r>
      <w:r w:rsidR="00176943">
        <w:rPr>
          <w:rFonts w:cs="Arial"/>
          <w:b/>
        </w:rPr>
        <w:t>wiadukty</w:t>
      </w:r>
      <w:r w:rsidR="00471F06">
        <w:rPr>
          <w:rFonts w:cs="Arial"/>
          <w:b/>
        </w:rPr>
        <w:t>, linia zostanie również zelektryfikowana. Podróżni</w:t>
      </w:r>
      <w:r w:rsidR="00260E31">
        <w:rPr>
          <w:rFonts w:cs="Arial"/>
          <w:b/>
        </w:rPr>
        <w:t>,</w:t>
      </w:r>
      <w:r w:rsidR="00471F06">
        <w:rPr>
          <w:rFonts w:cs="Arial"/>
          <w:b/>
        </w:rPr>
        <w:t xml:space="preserve"> po ponad 20 latach</w:t>
      </w:r>
      <w:r w:rsidR="00260E31">
        <w:rPr>
          <w:rFonts w:cs="Arial"/>
          <w:b/>
        </w:rPr>
        <w:t>,</w:t>
      </w:r>
      <w:r w:rsidR="00471F06">
        <w:rPr>
          <w:rFonts w:cs="Arial"/>
          <w:b/>
        </w:rPr>
        <w:t xml:space="preserve"> ponownie korzystają z połączeń </w:t>
      </w:r>
      <w:r w:rsidR="00260E31">
        <w:rPr>
          <w:rFonts w:cs="Arial"/>
          <w:b/>
        </w:rPr>
        <w:t xml:space="preserve">na wyremontowanej linii nr 214 </w:t>
      </w:r>
      <w:r w:rsidR="00471F06">
        <w:rPr>
          <w:rFonts w:cs="Arial"/>
          <w:b/>
        </w:rPr>
        <w:t>między Somoninem a Kartuzami</w:t>
      </w:r>
      <w:r w:rsidR="00260E31">
        <w:rPr>
          <w:rFonts w:cs="Arial"/>
          <w:b/>
        </w:rPr>
        <w:t>, a w grudniu planujemy umożliwić powrót pociągów na trasę Somonino – Gdańsk Osowa.</w:t>
      </w:r>
      <w:r w:rsidR="00471F06">
        <w:rPr>
          <w:rFonts w:cs="Arial"/>
          <w:b/>
        </w:rPr>
        <w:t xml:space="preserve"> </w:t>
      </w:r>
      <w:r w:rsidR="00FF14A8">
        <w:rPr>
          <w:rFonts w:cs="Arial"/>
          <w:b/>
        </w:rPr>
        <w:t xml:space="preserve">Zakres, skalę projektu i już osiągnięte </w:t>
      </w:r>
      <w:r w:rsidR="00B27242">
        <w:rPr>
          <w:rFonts w:cs="Arial"/>
          <w:b/>
        </w:rPr>
        <w:t>efekty</w:t>
      </w:r>
      <w:r w:rsidR="00FF14A8">
        <w:rPr>
          <w:rFonts w:cs="Arial"/>
          <w:b/>
        </w:rPr>
        <w:t xml:space="preserve"> najlepiej widać na zdjęciach z </w:t>
      </w:r>
      <w:r w:rsidR="00B27242">
        <w:rPr>
          <w:rFonts w:cs="Arial"/>
          <w:b/>
        </w:rPr>
        <w:t>lotu ptaka</w:t>
      </w:r>
      <w:r w:rsidR="00FF14A8">
        <w:rPr>
          <w:rFonts w:cs="Arial"/>
          <w:b/>
        </w:rPr>
        <w:t xml:space="preserve">. </w:t>
      </w:r>
      <w:r w:rsidR="00BD4172">
        <w:rPr>
          <w:rFonts w:cs="Arial"/>
          <w:b/>
        </w:rPr>
        <w:t xml:space="preserve">Polskie Linie Kolejowe S.A. </w:t>
      </w:r>
      <w:r w:rsidR="00AE638A">
        <w:rPr>
          <w:rFonts w:cs="Arial"/>
          <w:b/>
        </w:rPr>
        <w:t>realizują prace o wartości</w:t>
      </w:r>
      <w:r w:rsidR="00500A7A">
        <w:rPr>
          <w:rFonts w:cs="Arial"/>
          <w:b/>
        </w:rPr>
        <w:t xml:space="preserve"> około 2,5 mld zł netto ze środków krajowych oraz unijnych. </w:t>
      </w:r>
    </w:p>
    <w:p w14:paraId="46AC26FD" w14:textId="3367AE2D" w:rsidR="002E5991" w:rsidRDefault="002E5991" w:rsidP="00A5727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Modernizacja linii kolejowej nr 201</w:t>
      </w:r>
      <w:r w:rsidR="00C53F90">
        <w:rPr>
          <w:rFonts w:eastAsia="Calibri" w:cs="Arial"/>
        </w:rPr>
        <w:t xml:space="preserve"> na odc. Maksymilianowo – Gdynia Główna</w:t>
      </w:r>
      <w:r>
        <w:rPr>
          <w:rFonts w:eastAsia="Calibri" w:cs="Arial"/>
        </w:rPr>
        <w:t xml:space="preserve">, łączącej Pomorze z woj. kujawsko – pomorskim, to jedna z </w:t>
      </w:r>
      <w:r w:rsidR="00C53F90">
        <w:rPr>
          <w:rFonts w:eastAsia="Calibri" w:cs="Arial"/>
        </w:rPr>
        <w:t xml:space="preserve">najważniejszych i największych inwestycji realizowanych przez PLK SA w północnej Polsce. Prace </w:t>
      </w:r>
      <w:r w:rsidR="00FE5658">
        <w:rPr>
          <w:rFonts w:eastAsia="Calibri" w:cs="Arial"/>
        </w:rPr>
        <w:t xml:space="preserve">budowlane </w:t>
      </w:r>
      <w:r w:rsidR="00C53F90">
        <w:rPr>
          <w:rFonts w:eastAsia="Calibri" w:cs="Arial"/>
        </w:rPr>
        <w:t xml:space="preserve">toczą się już na </w:t>
      </w:r>
      <w:r w:rsidR="00FE5658">
        <w:rPr>
          <w:rFonts w:eastAsia="Calibri" w:cs="Arial"/>
        </w:rPr>
        <w:t xml:space="preserve">stacji Maksymilianowo oraz </w:t>
      </w:r>
      <w:r w:rsidR="00FE788D">
        <w:rPr>
          <w:rFonts w:eastAsia="Calibri" w:cs="Arial"/>
        </w:rPr>
        <w:t xml:space="preserve">na </w:t>
      </w:r>
      <w:r w:rsidR="00FE5658">
        <w:rPr>
          <w:rFonts w:eastAsia="Calibri" w:cs="Arial"/>
        </w:rPr>
        <w:t xml:space="preserve">odcinkach Kościerzyna – Somonino oraz Somonino – Gdańsk Osowa. Na odcinkach Maksymilianowo – Wierzchucin oraz Wierzchucin – Lipowa Tucholska wykonawcy prowadzą prace przygotowawcze. W ciągu najbliższych tygodni planowane jest podpisanie umów na realizację zadania na odcinkach Lipowa Tucholska – Kościerzyna oraz Gdańsk Osowa – Gdynia Główna. </w:t>
      </w:r>
    </w:p>
    <w:p w14:paraId="719DC7CD" w14:textId="47FFA43A" w:rsidR="00583471" w:rsidRPr="00583471" w:rsidRDefault="00583471" w:rsidP="00A57272">
      <w:pPr>
        <w:spacing w:line="360" w:lineRule="auto"/>
        <w:rPr>
          <w:rFonts w:cs="Arial"/>
          <w:b/>
          <w:bCs/>
          <w:shd w:val="clear" w:color="auto" w:fill="FFFFFF"/>
        </w:rPr>
      </w:pPr>
      <w:r w:rsidRPr="00583471">
        <w:rPr>
          <w:rFonts w:cs="Arial"/>
          <w:b/>
          <w:bCs/>
          <w:shd w:val="clear" w:color="auto" w:fill="FFFFFF"/>
        </w:rPr>
        <w:t>Odcinek Kościerzyna – Somonino</w:t>
      </w:r>
      <w:r w:rsidR="005F1156">
        <w:rPr>
          <w:rFonts w:cs="Arial"/>
          <w:b/>
          <w:bCs/>
          <w:shd w:val="clear" w:color="auto" w:fill="FFFFFF"/>
        </w:rPr>
        <w:t>: budujemy nowe</w:t>
      </w:r>
      <w:r w:rsidR="00AC55A4">
        <w:rPr>
          <w:rFonts w:cs="Arial"/>
          <w:b/>
          <w:bCs/>
          <w:shd w:val="clear" w:color="auto" w:fill="FFFFFF"/>
        </w:rPr>
        <w:t>, wygodniejsze</w:t>
      </w:r>
      <w:r w:rsidR="005F1156">
        <w:rPr>
          <w:rFonts w:cs="Arial"/>
          <w:b/>
          <w:bCs/>
          <w:shd w:val="clear" w:color="auto" w:fill="FFFFFF"/>
        </w:rPr>
        <w:t xml:space="preserve"> perony </w:t>
      </w:r>
    </w:p>
    <w:p w14:paraId="4E3CB95A" w14:textId="77777777" w:rsidR="006256E0" w:rsidRDefault="00774415" w:rsidP="00A5727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286061">
        <w:rPr>
          <w:rFonts w:eastAsia="Calibri" w:cs="Arial"/>
        </w:rPr>
        <w:t xml:space="preserve"> czerwc</w:t>
      </w:r>
      <w:r w:rsidR="00755D63">
        <w:rPr>
          <w:rFonts w:eastAsia="Calibri" w:cs="Arial"/>
        </w:rPr>
        <w:t xml:space="preserve">u, po ponad </w:t>
      </w:r>
      <w:r w:rsidR="0039459C">
        <w:rPr>
          <w:rFonts w:eastAsia="Calibri" w:cs="Arial"/>
        </w:rPr>
        <w:t xml:space="preserve">dwudziestu latach, pociągi wróciły na wyremontowaną linię kolejową nr 214 Somonino </w:t>
      </w:r>
      <w:r w:rsidR="00771DF3">
        <w:rPr>
          <w:rFonts w:eastAsia="Calibri" w:cs="Arial"/>
        </w:rPr>
        <w:t>–</w:t>
      </w:r>
      <w:r w:rsidR="0039459C">
        <w:rPr>
          <w:rFonts w:eastAsia="Calibri" w:cs="Arial"/>
        </w:rPr>
        <w:t xml:space="preserve"> Kartuzy</w:t>
      </w:r>
      <w:r w:rsidR="00771DF3">
        <w:rPr>
          <w:rFonts w:eastAsia="Calibri" w:cs="Arial"/>
        </w:rPr>
        <w:t xml:space="preserve">, gdzie udostępniony został także nowy przystanek Somonino Bernardyno. </w:t>
      </w:r>
      <w:r w:rsidR="00F83AA6">
        <w:rPr>
          <w:rFonts w:eastAsia="Calibri" w:cs="Arial"/>
        </w:rPr>
        <w:t xml:space="preserve">Na 27-kilometrowym odcinku Kościerzyna – Somonino </w:t>
      </w:r>
      <w:r w:rsidR="00CC590D">
        <w:rPr>
          <w:rFonts w:eastAsia="Calibri" w:cs="Arial"/>
        </w:rPr>
        <w:t xml:space="preserve">trwa wzmacnianie podłoża oraz budowa nowego podtorza pod rozbudowaną do dwóch torów linię kolejową. </w:t>
      </w:r>
      <w:r w:rsidR="00357821">
        <w:rPr>
          <w:rFonts w:eastAsia="Calibri" w:cs="Arial"/>
        </w:rPr>
        <w:t>Jak dotąd użyto w tym celu 102 km kolumn betonowych, a podczas prac ziemnych wy</w:t>
      </w:r>
      <w:r w:rsidR="004F4C13">
        <w:rPr>
          <w:rFonts w:eastAsia="Calibri" w:cs="Arial"/>
        </w:rPr>
        <w:t xml:space="preserve">korzystano 0,5 mln m. sześć. ziemi. </w:t>
      </w:r>
      <w:r w:rsidR="00357821">
        <w:rPr>
          <w:rFonts w:eastAsia="Calibri" w:cs="Arial"/>
        </w:rPr>
        <w:t xml:space="preserve"> </w:t>
      </w:r>
      <w:r w:rsidR="00D27CB9">
        <w:rPr>
          <w:rFonts w:eastAsia="Calibri" w:cs="Arial"/>
        </w:rPr>
        <w:t xml:space="preserve">Prace wzmocnieniowe i przy nasypie planujemy zakończyć do końca tego roku. </w:t>
      </w:r>
    </w:p>
    <w:p w14:paraId="24BBE3D3" w14:textId="3639387F" w:rsidR="006256E0" w:rsidRDefault="006256E0" w:rsidP="00A5727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budowie są nowe perony</w:t>
      </w:r>
      <w:r w:rsidR="00AC61E6">
        <w:rPr>
          <w:rFonts w:eastAsia="Calibri" w:cs="Arial"/>
        </w:rPr>
        <w:t xml:space="preserve"> na stacjach i przystankach Kościerzyna, Skorzewo, Gołubie Kaszubskie</w:t>
      </w:r>
      <w:r w:rsidR="003F2685">
        <w:rPr>
          <w:rFonts w:eastAsia="Calibri" w:cs="Arial"/>
        </w:rPr>
        <w:t xml:space="preserve">, Sławki i Somonino. Wszystkie zapewnią odpowiedni komfort obsługi i wygodny dostęp do kolei zwłaszcza osobom o ograniczonych możliwościach poruszania się. </w:t>
      </w:r>
    </w:p>
    <w:p w14:paraId="25169812" w14:textId="77777777" w:rsidR="008F06A0" w:rsidRDefault="00AE2793" w:rsidP="00A5727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Gotowa jest blisko połowa z 23 ścian oporowych i </w:t>
      </w:r>
      <w:r w:rsidR="000A2A44">
        <w:rPr>
          <w:rFonts w:eastAsia="Calibri" w:cs="Arial"/>
        </w:rPr>
        <w:t>25 z 53 wiaduktów. Zaawansowane prace trwają przy budowie 11 wiaduktów</w:t>
      </w:r>
      <w:r w:rsidR="00F93BB8">
        <w:rPr>
          <w:rFonts w:eastAsia="Calibri" w:cs="Arial"/>
        </w:rPr>
        <w:t xml:space="preserve">. Na stacji Kościerzyna powstaje nowe przejście podziemne w windami na perony – gotowe są 4 z 6 segmentów obiektu. </w:t>
      </w:r>
      <w:r w:rsidR="00DE150F">
        <w:rPr>
          <w:rFonts w:eastAsia="Calibri" w:cs="Arial"/>
        </w:rPr>
        <w:t xml:space="preserve">Jednocześnie </w:t>
      </w:r>
      <w:r w:rsidR="00E551AD">
        <w:rPr>
          <w:rFonts w:eastAsia="Calibri" w:cs="Arial"/>
        </w:rPr>
        <w:t>realizowane są prace w zakresie odwodnienia</w:t>
      </w:r>
      <w:r w:rsidR="0044347A">
        <w:rPr>
          <w:rFonts w:eastAsia="Calibri" w:cs="Arial"/>
        </w:rPr>
        <w:t xml:space="preserve"> (zaawansowanie wynosi 50 proc.)</w:t>
      </w:r>
      <w:r w:rsidR="00E551AD">
        <w:rPr>
          <w:rFonts w:eastAsia="Calibri" w:cs="Arial"/>
        </w:rPr>
        <w:t>, sieci wodnokanalizacyjnej, w branży sterowania ruchem kolejowym wraz z teletechniką (infrastruktura podziemna gotowa w 80 proc.)</w:t>
      </w:r>
      <w:r w:rsidR="00DF574E">
        <w:rPr>
          <w:rFonts w:eastAsia="Calibri" w:cs="Arial"/>
        </w:rPr>
        <w:t xml:space="preserve">, sieci elektroenergetycznej oraz zabudowy sieci trakcyjnej. </w:t>
      </w:r>
    </w:p>
    <w:p w14:paraId="4A411FB1" w14:textId="49F9C3EF" w:rsidR="003F2685" w:rsidRPr="008F06A0" w:rsidRDefault="003F2685" w:rsidP="00A57272">
      <w:pPr>
        <w:spacing w:line="360" w:lineRule="auto"/>
        <w:rPr>
          <w:rFonts w:eastAsia="Calibri" w:cs="Arial"/>
        </w:rPr>
      </w:pPr>
      <w:r w:rsidRPr="003C2984">
        <w:rPr>
          <w:rFonts w:eastAsia="Calibri" w:cs="Arial"/>
          <w:b/>
          <w:bCs/>
        </w:rPr>
        <w:t>Odcinek Somonino – Gdańsk Osowa</w:t>
      </w:r>
      <w:r w:rsidR="00AC55A4">
        <w:rPr>
          <w:rFonts w:eastAsia="Calibri" w:cs="Arial"/>
          <w:b/>
          <w:bCs/>
        </w:rPr>
        <w:t>: układamy nowe tory</w:t>
      </w:r>
      <w:r w:rsidR="004E5080">
        <w:rPr>
          <w:rFonts w:eastAsia="Calibri" w:cs="Arial"/>
          <w:b/>
          <w:bCs/>
        </w:rPr>
        <w:t xml:space="preserve"> i rozjazdy</w:t>
      </w:r>
    </w:p>
    <w:p w14:paraId="2FE3521E" w14:textId="6EF8AD54" w:rsidR="00714F36" w:rsidRDefault="00714F36" w:rsidP="00714F36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Na 28-kil</w:t>
      </w:r>
      <w:r w:rsidR="00E503A2">
        <w:rPr>
          <w:rFonts w:eastAsia="Calibri" w:cs="Arial"/>
        </w:rPr>
        <w:t>o</w:t>
      </w:r>
      <w:r>
        <w:rPr>
          <w:rFonts w:eastAsia="Calibri" w:cs="Arial"/>
        </w:rPr>
        <w:t>m</w:t>
      </w:r>
      <w:r w:rsidR="00E503A2">
        <w:rPr>
          <w:rFonts w:eastAsia="Calibri" w:cs="Arial"/>
        </w:rPr>
        <w:t>e</w:t>
      </w:r>
      <w:r>
        <w:rPr>
          <w:rFonts w:eastAsia="Calibri" w:cs="Arial"/>
        </w:rPr>
        <w:t xml:space="preserve">trowym odcinku między Somoninem a Gdańskiem Osową trwają zaawansowane prace przy </w:t>
      </w:r>
      <w:r w:rsidR="00202BC9">
        <w:rPr>
          <w:rFonts w:eastAsia="Calibri" w:cs="Arial"/>
        </w:rPr>
        <w:t>budowie obiektów inżynieryjnych,</w:t>
      </w:r>
      <w:r>
        <w:rPr>
          <w:rFonts w:eastAsia="Calibri" w:cs="Arial"/>
        </w:rPr>
        <w:t xml:space="preserve"> nasyp</w:t>
      </w:r>
      <w:r w:rsidR="00202BC9">
        <w:rPr>
          <w:rFonts w:eastAsia="Calibri" w:cs="Arial"/>
        </w:rPr>
        <w:t>ów</w:t>
      </w:r>
      <w:r w:rsidR="00F47891">
        <w:rPr>
          <w:rFonts w:eastAsia="Calibri" w:cs="Arial"/>
        </w:rPr>
        <w:t xml:space="preserve"> i wzmacnianiu podłoża gruntowego</w:t>
      </w:r>
      <w:r>
        <w:rPr>
          <w:rFonts w:eastAsia="Calibri" w:cs="Arial"/>
        </w:rPr>
        <w:t xml:space="preserve">. Widać również </w:t>
      </w:r>
      <w:r w:rsidR="00F47891">
        <w:rPr>
          <w:rFonts w:eastAsia="Calibri" w:cs="Arial"/>
        </w:rPr>
        <w:t>kolejne</w:t>
      </w:r>
      <w:r>
        <w:rPr>
          <w:rFonts w:eastAsia="Calibri" w:cs="Arial"/>
        </w:rPr>
        <w:t xml:space="preserve"> fragmenty </w:t>
      </w:r>
      <w:r w:rsidR="00102B6F">
        <w:rPr>
          <w:rFonts w:eastAsia="Calibri" w:cs="Arial"/>
        </w:rPr>
        <w:t xml:space="preserve">ułożonych odcinków </w:t>
      </w:r>
      <w:r>
        <w:rPr>
          <w:rFonts w:eastAsia="Calibri" w:cs="Arial"/>
        </w:rPr>
        <w:t>now</w:t>
      </w:r>
      <w:r w:rsidR="00F47891">
        <w:rPr>
          <w:rFonts w:eastAsia="Calibri" w:cs="Arial"/>
        </w:rPr>
        <w:t>ych</w:t>
      </w:r>
      <w:r>
        <w:rPr>
          <w:rFonts w:eastAsia="Calibri" w:cs="Arial"/>
        </w:rPr>
        <w:t xml:space="preserve"> tor</w:t>
      </w:r>
      <w:r w:rsidR="00F47891">
        <w:rPr>
          <w:rFonts w:eastAsia="Calibri" w:cs="Arial"/>
        </w:rPr>
        <w:t>ów</w:t>
      </w:r>
      <w:r>
        <w:rPr>
          <w:rFonts w:eastAsia="Calibri" w:cs="Arial"/>
        </w:rPr>
        <w:t xml:space="preserve"> oraz</w:t>
      </w:r>
      <w:r w:rsidR="00102B6F">
        <w:rPr>
          <w:rFonts w:eastAsia="Calibri" w:cs="Arial"/>
        </w:rPr>
        <w:t xml:space="preserve"> zabudowanych</w:t>
      </w:r>
      <w:r>
        <w:rPr>
          <w:rFonts w:eastAsia="Calibri" w:cs="Arial"/>
        </w:rPr>
        <w:t xml:space="preserve"> rozjazdów. </w:t>
      </w:r>
      <w:r w:rsidRPr="003C0993">
        <w:rPr>
          <w:rFonts w:eastAsia="Calibri" w:cs="Arial"/>
          <w:color w:val="000000" w:themeColor="text1"/>
        </w:rPr>
        <w:t>Planujemy, aby w grudniu br.</w:t>
      </w:r>
      <w:r w:rsidR="00102B6F">
        <w:rPr>
          <w:rFonts w:eastAsia="Calibri" w:cs="Arial"/>
          <w:color w:val="000000" w:themeColor="text1"/>
        </w:rPr>
        <w:t>,</w:t>
      </w:r>
      <w:r w:rsidRPr="003C0993">
        <w:rPr>
          <w:rFonts w:eastAsia="Calibri" w:cs="Arial"/>
          <w:color w:val="000000" w:themeColor="text1"/>
        </w:rPr>
        <w:t xml:space="preserve"> zgodnie z harmonogramem</w:t>
      </w:r>
      <w:r w:rsidR="00102B6F">
        <w:rPr>
          <w:rFonts w:eastAsia="Calibri" w:cs="Arial"/>
          <w:color w:val="000000" w:themeColor="text1"/>
        </w:rPr>
        <w:t>, umożliwić</w:t>
      </w:r>
      <w:r w:rsidRPr="003C0993">
        <w:rPr>
          <w:rFonts w:eastAsia="Calibri" w:cs="Arial"/>
          <w:color w:val="000000" w:themeColor="text1"/>
        </w:rPr>
        <w:t xml:space="preserve"> wznowi</w:t>
      </w:r>
      <w:r w:rsidR="00102B6F">
        <w:rPr>
          <w:rFonts w:eastAsia="Calibri" w:cs="Arial"/>
          <w:color w:val="000000" w:themeColor="text1"/>
        </w:rPr>
        <w:t>enie</w:t>
      </w:r>
      <w:r w:rsidRPr="003C0993">
        <w:rPr>
          <w:rFonts w:eastAsia="Calibri" w:cs="Arial"/>
          <w:color w:val="000000" w:themeColor="text1"/>
        </w:rPr>
        <w:t xml:space="preserve"> ruch</w:t>
      </w:r>
      <w:r w:rsidR="008802AD">
        <w:rPr>
          <w:rFonts w:eastAsia="Calibri" w:cs="Arial"/>
          <w:color w:val="000000" w:themeColor="text1"/>
        </w:rPr>
        <w:t>u</w:t>
      </w:r>
      <w:r w:rsidRPr="003C0993">
        <w:rPr>
          <w:rFonts w:eastAsia="Calibri" w:cs="Arial"/>
          <w:color w:val="000000" w:themeColor="text1"/>
        </w:rPr>
        <w:t xml:space="preserve"> pociągów na tym odcinku (po jednym torze). W budowie są także perony</w:t>
      </w:r>
      <w:r w:rsidR="003C0993" w:rsidRPr="003C0993">
        <w:rPr>
          <w:rFonts w:eastAsia="Calibri" w:cs="Arial"/>
          <w:color w:val="000000" w:themeColor="text1"/>
        </w:rPr>
        <w:t xml:space="preserve"> </w:t>
      </w:r>
      <w:r w:rsidRPr="003C0993">
        <w:rPr>
          <w:rFonts w:eastAsia="Calibri" w:cs="Arial"/>
          <w:color w:val="000000" w:themeColor="text1"/>
        </w:rPr>
        <w:t>na stacji Żukowo Wschodnie oraz przystankach Kiełpino Kartuskie, Borkowo, Żukowo, Pępowo Kartuskie oraz Rębiechowo.</w:t>
      </w:r>
    </w:p>
    <w:p w14:paraId="3ED21FAA" w14:textId="362C8040" w:rsidR="00714F36" w:rsidRDefault="00714F36" w:rsidP="00714F36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Zaawansowane prace </w:t>
      </w:r>
      <w:r w:rsidR="001B0AAB">
        <w:rPr>
          <w:rFonts w:eastAsia="Calibri" w:cs="Arial"/>
        </w:rPr>
        <w:t xml:space="preserve">toczą się </w:t>
      </w:r>
      <w:r>
        <w:rPr>
          <w:rFonts w:eastAsia="Calibri" w:cs="Arial"/>
        </w:rPr>
        <w:t xml:space="preserve">przy budowie wiaduktów. Nowe konstrukcje obiektów montowane są m.in. w Borkowie – w ciągu ul. Elżbietańskiej i nad drogą wojewódzką nr 211 (gdzie zlikwidowano objazd dla kierowców) – oraz w Rębiechowie, w ciągu ulic Gdańskiej i Piaskowej. Jeszcze w tym roku zlikwidowane zostaną objazdy w miejscu budowy wiaduktów w Somoninie (droga wojewódzka nr 224), Pępowie (ul. Gdańska) i Rębiechowie (ul. Gdańska i Barniewicka). </w:t>
      </w:r>
    </w:p>
    <w:p w14:paraId="3F3366C0" w14:textId="494C0338" w:rsidR="00714F36" w:rsidRPr="00CA111E" w:rsidRDefault="00714F36" w:rsidP="00CA111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Trwa zabudowa nowej sieci trakcyjnej na linii nr 201. Wykonawca skupia się aktualnie na montażu fundamentów palowych sieci oraz konstrukcji wsporczych. Elektryfikowana jest także linia nr 229 na odcinku Glincz – Kartuzy</w:t>
      </w:r>
      <w:r w:rsidR="00356397">
        <w:rPr>
          <w:rFonts w:eastAsia="Calibri" w:cs="Arial"/>
        </w:rPr>
        <w:t>, gdzie</w:t>
      </w:r>
      <w:r>
        <w:rPr>
          <w:rFonts w:eastAsia="Calibri" w:cs="Arial"/>
          <w:color w:val="0070C0"/>
        </w:rPr>
        <w:t xml:space="preserve"> </w:t>
      </w:r>
      <w:r w:rsidRPr="00356397">
        <w:rPr>
          <w:rFonts w:eastAsia="Calibri" w:cs="Arial"/>
          <w:color w:val="000000" w:themeColor="text1"/>
        </w:rPr>
        <w:t>wywieszan</w:t>
      </w:r>
      <w:r w:rsidR="00356397" w:rsidRPr="00356397">
        <w:rPr>
          <w:rFonts w:eastAsia="Calibri" w:cs="Arial"/>
          <w:color w:val="000000" w:themeColor="text1"/>
        </w:rPr>
        <w:t>a</w:t>
      </w:r>
      <w:r w:rsidRPr="00356397">
        <w:rPr>
          <w:rFonts w:eastAsia="Calibri" w:cs="Arial"/>
          <w:color w:val="000000" w:themeColor="text1"/>
        </w:rPr>
        <w:t xml:space="preserve"> </w:t>
      </w:r>
      <w:r w:rsidR="00356397" w:rsidRPr="00356397">
        <w:rPr>
          <w:rFonts w:eastAsia="Calibri" w:cs="Arial"/>
          <w:color w:val="000000" w:themeColor="text1"/>
        </w:rPr>
        <w:t xml:space="preserve">jest </w:t>
      </w:r>
      <w:r w:rsidRPr="00356397">
        <w:rPr>
          <w:rFonts w:eastAsia="Calibri" w:cs="Arial"/>
          <w:color w:val="000000" w:themeColor="text1"/>
        </w:rPr>
        <w:t>sie</w:t>
      </w:r>
      <w:r w:rsidR="00356397" w:rsidRPr="00356397">
        <w:rPr>
          <w:rFonts w:eastAsia="Calibri" w:cs="Arial"/>
          <w:color w:val="000000" w:themeColor="text1"/>
        </w:rPr>
        <w:t>ć</w:t>
      </w:r>
      <w:r w:rsidRPr="00356397">
        <w:rPr>
          <w:rFonts w:eastAsia="Calibri" w:cs="Arial"/>
          <w:color w:val="000000" w:themeColor="text1"/>
        </w:rPr>
        <w:t xml:space="preserve"> trakcyjn</w:t>
      </w:r>
      <w:r w:rsidR="00356397" w:rsidRPr="00356397">
        <w:rPr>
          <w:rFonts w:eastAsia="Calibri" w:cs="Arial"/>
          <w:color w:val="000000" w:themeColor="text1"/>
        </w:rPr>
        <w:t>a</w:t>
      </w:r>
      <w:r w:rsidRPr="00356397">
        <w:rPr>
          <w:rFonts w:eastAsia="Calibri" w:cs="Arial"/>
          <w:color w:val="000000" w:themeColor="text1"/>
        </w:rPr>
        <w:t xml:space="preserve">. Trwają prace w zakresie budowy sieci elektroenergetycznych, telekomunikacyjnych, </w:t>
      </w:r>
      <w:r w:rsidR="00703D44" w:rsidRPr="00356397">
        <w:rPr>
          <w:rFonts w:eastAsia="Calibri" w:cs="Arial"/>
          <w:color w:val="000000" w:themeColor="text1"/>
        </w:rPr>
        <w:t>wodno</w:t>
      </w:r>
      <w:r w:rsidR="001B0AAB">
        <w:rPr>
          <w:rFonts w:eastAsia="Calibri" w:cs="Arial"/>
          <w:color w:val="000000" w:themeColor="text1"/>
        </w:rPr>
        <w:t xml:space="preserve"> – </w:t>
      </w:r>
      <w:r w:rsidR="00703D44" w:rsidRPr="00356397">
        <w:rPr>
          <w:rFonts w:eastAsia="Calibri" w:cs="Arial"/>
          <w:color w:val="000000" w:themeColor="text1"/>
        </w:rPr>
        <w:t xml:space="preserve">kanalizacyjnych i gazowych </w:t>
      </w:r>
      <w:r w:rsidR="00703D44">
        <w:rPr>
          <w:rFonts w:eastAsia="Calibri" w:cs="Arial"/>
          <w:color w:val="000000" w:themeColor="text1"/>
        </w:rPr>
        <w:t xml:space="preserve">oraz </w:t>
      </w:r>
      <w:r w:rsidRPr="00356397">
        <w:rPr>
          <w:rFonts w:eastAsia="Calibri" w:cs="Arial"/>
          <w:color w:val="000000" w:themeColor="text1"/>
        </w:rPr>
        <w:t xml:space="preserve">systemu sterowania ruchem kolejowym. </w:t>
      </w:r>
    </w:p>
    <w:p w14:paraId="7053F361" w14:textId="2411B3D7" w:rsidR="008F06A0" w:rsidRPr="00066933" w:rsidRDefault="00AF0BE7" w:rsidP="00A57272">
      <w:pPr>
        <w:spacing w:line="360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>Powrót</w:t>
      </w:r>
      <w:r w:rsidR="00066933" w:rsidRPr="00066933">
        <w:rPr>
          <w:rFonts w:eastAsia="Calibri" w:cs="Arial"/>
          <w:b/>
          <w:bCs/>
        </w:rPr>
        <w:t xml:space="preserve"> pociągów</w:t>
      </w:r>
      <w:r>
        <w:rPr>
          <w:rFonts w:eastAsia="Calibri" w:cs="Arial"/>
          <w:b/>
          <w:bCs/>
        </w:rPr>
        <w:t xml:space="preserve"> </w:t>
      </w:r>
      <w:r w:rsidR="00E536E2">
        <w:rPr>
          <w:rFonts w:eastAsia="Calibri" w:cs="Arial"/>
          <w:b/>
          <w:bCs/>
        </w:rPr>
        <w:t>z Somonina do Gdańska coraz bliżej</w:t>
      </w:r>
    </w:p>
    <w:p w14:paraId="4EEB00AC" w14:textId="1DA216B7" w:rsidR="00714F36" w:rsidRPr="00356397" w:rsidRDefault="0004484E" w:rsidP="00714F36">
      <w:pPr>
        <w:spacing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Umożliwienie w</w:t>
      </w:r>
      <w:r w:rsidR="00714F36" w:rsidRPr="00356397">
        <w:rPr>
          <w:rFonts w:cs="Arial"/>
          <w:color w:val="000000" w:themeColor="text1"/>
        </w:rPr>
        <w:t>znowie</w:t>
      </w:r>
      <w:r>
        <w:rPr>
          <w:rFonts w:cs="Arial"/>
          <w:color w:val="000000" w:themeColor="text1"/>
        </w:rPr>
        <w:t>nia</w:t>
      </w:r>
      <w:r w:rsidR="00714F36" w:rsidRPr="00356397">
        <w:rPr>
          <w:rFonts w:cs="Arial"/>
          <w:color w:val="000000" w:themeColor="text1"/>
        </w:rPr>
        <w:t xml:space="preserve"> ruchu pociągów na trasie Somonino – Gdańsk Osowa planujemy w grudniu br., a na trasie Kościerzyna – Somonino w grudniu 2027 r. </w:t>
      </w:r>
    </w:p>
    <w:p w14:paraId="342F4AA3" w14:textId="4A09681A" w:rsidR="00605AAF" w:rsidRPr="00A83CD5" w:rsidRDefault="00605AAF" w:rsidP="00605AAF">
      <w:pPr>
        <w:spacing w:line="360" w:lineRule="auto"/>
        <w:rPr>
          <w:rFonts w:cs="Arial"/>
          <w:color w:val="1A1A1A"/>
          <w:shd w:val="clear" w:color="auto" w:fill="FFFFFF"/>
        </w:rPr>
      </w:pPr>
      <w:r w:rsidRPr="00A83CD5">
        <w:rPr>
          <w:rFonts w:cs="Arial"/>
          <w:color w:val="1A1A1A"/>
          <w:shd w:val="clear" w:color="auto" w:fill="FFFFFF"/>
        </w:rPr>
        <w:t>Zadanie pn. „Odcinek B – Roboty budowlane na linii kolejowej nr 201 odc. Somonino – Gdańsk Osowa w ramach projektu „Prace na odcinku Kościerzyna - Gdynia" wraz z elektryfikacją linii kolejowej nr 229 w ramach projektu „Prace na odcinku Glincz – Kartuzy – faza II” realizowane jest przez konsorcjum firm Pomorskie Przedsiębiorstwo Mechaniczno-Torowe Sp. z o.o.; TRAKCJA S.A.; Zakład Robót Komunikacyjnych – DOM w Poznaniu sp. z o.o. Wartość prac wynosi 1</w:t>
      </w:r>
      <w:r w:rsidR="00A134DE">
        <w:rPr>
          <w:rFonts w:cs="Arial"/>
          <w:color w:val="1A1A1A"/>
          <w:shd w:val="clear" w:color="auto" w:fill="FFFFFF"/>
        </w:rPr>
        <w:t>,</w:t>
      </w:r>
      <w:r w:rsidRPr="00A83CD5">
        <w:rPr>
          <w:rFonts w:cs="Arial"/>
          <w:color w:val="1A1A1A"/>
          <w:shd w:val="clear" w:color="auto" w:fill="FFFFFF"/>
        </w:rPr>
        <w:t>253</w:t>
      </w:r>
      <w:r w:rsidR="00A134DE">
        <w:rPr>
          <w:rFonts w:cs="Arial"/>
          <w:color w:val="1A1A1A"/>
          <w:shd w:val="clear" w:color="auto" w:fill="FFFFFF"/>
        </w:rPr>
        <w:t xml:space="preserve"> mld</w:t>
      </w:r>
      <w:r w:rsidRPr="00A83CD5">
        <w:rPr>
          <w:rFonts w:cs="Arial"/>
          <w:color w:val="1A1A1A"/>
          <w:shd w:val="clear" w:color="auto" w:fill="FFFFFF"/>
        </w:rPr>
        <w:t xml:space="preserve"> zł netto</w:t>
      </w:r>
      <w:r w:rsidR="00A134DE">
        <w:rPr>
          <w:rFonts w:cs="Arial"/>
          <w:color w:val="1A1A1A"/>
          <w:shd w:val="clear" w:color="auto" w:fill="FFFFFF"/>
        </w:rPr>
        <w:t xml:space="preserve"> (1,541 mld zł brutto)</w:t>
      </w:r>
      <w:r w:rsidRPr="00A83CD5">
        <w:rPr>
          <w:rFonts w:cs="Arial"/>
          <w:color w:val="1A1A1A"/>
          <w:shd w:val="clear" w:color="auto" w:fill="FFFFFF"/>
        </w:rPr>
        <w:t>. Prace na linii nr 201 są finansowane z budżetu państwa, a na linii nr 229 z Programu Fundusze Europejskie na Infrastrukturę, Klimat, Środowisko 2021-2027 (FEnIKS).</w:t>
      </w:r>
    </w:p>
    <w:p w14:paraId="154F2DC7" w14:textId="04BFA06E" w:rsidR="00605AAF" w:rsidRPr="00605AAF" w:rsidRDefault="00605AAF" w:rsidP="00605AAF">
      <w:pPr>
        <w:spacing w:line="360" w:lineRule="auto"/>
        <w:rPr>
          <w:rFonts w:cs="Arial"/>
        </w:rPr>
      </w:pPr>
      <w:r w:rsidRPr="00605AAF">
        <w:rPr>
          <w:rFonts w:cs="Arial"/>
          <w:color w:val="1A1A1A"/>
          <w:shd w:val="clear" w:color="auto" w:fill="FFFFFF"/>
        </w:rPr>
        <w:lastRenderedPageBreak/>
        <w:t xml:space="preserve">Inwestycję w ramach zadania pn. „Odcinek A – Roboty budowlane na liniach kolejowych nr 201 odc. Kościerzyna - Somonino oraz nr 214 Somonino - Kartuzy realizowane w ramach projektu „Prace na odcinku Kościerzyna - Gdynia", </w:t>
      </w:r>
      <w:r w:rsidR="00A04D26">
        <w:rPr>
          <w:rFonts w:cs="Arial"/>
          <w:color w:val="1A1A1A"/>
          <w:shd w:val="clear" w:color="auto" w:fill="FFFFFF"/>
        </w:rPr>
        <w:t>wykonuje</w:t>
      </w:r>
      <w:r w:rsidRPr="00605AAF">
        <w:rPr>
          <w:rFonts w:cs="Arial"/>
          <w:color w:val="1A1A1A"/>
          <w:shd w:val="clear" w:color="auto" w:fill="FFFFFF"/>
        </w:rPr>
        <w:t xml:space="preserve"> firma Budimex S.A. za kwotę 1</w:t>
      </w:r>
      <w:r w:rsidR="00A134DE">
        <w:rPr>
          <w:rFonts w:cs="Arial"/>
          <w:color w:val="1A1A1A"/>
          <w:shd w:val="clear" w:color="auto" w:fill="FFFFFF"/>
        </w:rPr>
        <w:t>,</w:t>
      </w:r>
      <w:r w:rsidRPr="00605AAF">
        <w:rPr>
          <w:rFonts w:cs="Arial"/>
          <w:color w:val="1A1A1A"/>
          <w:shd w:val="clear" w:color="auto" w:fill="FFFFFF"/>
        </w:rPr>
        <w:t>275</w:t>
      </w:r>
      <w:r w:rsidR="00A134DE">
        <w:rPr>
          <w:rFonts w:cs="Arial"/>
          <w:color w:val="1A1A1A"/>
          <w:shd w:val="clear" w:color="auto" w:fill="FFFFFF"/>
        </w:rPr>
        <w:t xml:space="preserve"> mld</w:t>
      </w:r>
      <w:r w:rsidRPr="00605AAF">
        <w:rPr>
          <w:rFonts w:cs="Arial"/>
          <w:color w:val="1A1A1A"/>
          <w:shd w:val="clear" w:color="auto" w:fill="FFFFFF"/>
        </w:rPr>
        <w:t xml:space="preserve"> zł netto</w:t>
      </w:r>
      <w:r w:rsidR="00A134DE">
        <w:rPr>
          <w:rFonts w:cs="Arial"/>
          <w:color w:val="1A1A1A"/>
          <w:shd w:val="clear" w:color="auto" w:fill="FFFFFF"/>
        </w:rPr>
        <w:t xml:space="preserve"> (1,559 mld zł brutto)</w:t>
      </w:r>
      <w:r w:rsidRPr="00605AAF">
        <w:rPr>
          <w:rFonts w:cs="Arial"/>
          <w:color w:val="1A1A1A"/>
          <w:shd w:val="clear" w:color="auto" w:fill="FFFFFF"/>
        </w:rPr>
        <w:t xml:space="preserve"> ze środków krajowych (Krajowy Program Kolejowy).  </w:t>
      </w:r>
    </w:p>
    <w:p w14:paraId="00C39808" w14:textId="53578E87" w:rsidR="00556FFD" w:rsidRDefault="00556FFD" w:rsidP="00556FFD">
      <w:pPr>
        <w:spacing w:line="360" w:lineRule="auto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Zakończenie wszystkich prac na trasie Kościerzyna – Somonino – Gdańsk Osowa planowane jest do końca 2027 r., a realizacja robót na pozostałych odcinkach linii nr 201 w następujących latach: Gdańsk Osowa – Gdynia Główna w latach 2026-2031 (zakończenie całego projektu w tym pozyskanie wymaganych pozwoleń do 2032 r.) oraz</w:t>
      </w:r>
      <w:r w:rsidR="005C0479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Maksymilianowo</w:t>
      </w:r>
      <w:r w:rsidR="005C0479">
        <w:rPr>
          <w:rFonts w:cs="Arial"/>
          <w:color w:val="000000"/>
          <w:shd w:val="clear" w:color="auto" w:fill="FFFFFF"/>
        </w:rPr>
        <w:t xml:space="preserve"> –</w:t>
      </w:r>
      <w:r>
        <w:rPr>
          <w:rFonts w:cs="Arial"/>
          <w:color w:val="000000"/>
          <w:shd w:val="clear" w:color="auto" w:fill="FFFFFF"/>
        </w:rPr>
        <w:t xml:space="preserve"> </w:t>
      </w:r>
      <w:r w:rsidR="005C0479">
        <w:rPr>
          <w:rFonts w:cs="Arial"/>
          <w:color w:val="000000"/>
          <w:shd w:val="clear" w:color="auto" w:fill="FFFFFF"/>
        </w:rPr>
        <w:t xml:space="preserve">Kościerzyna </w:t>
      </w:r>
      <w:r>
        <w:rPr>
          <w:rFonts w:cs="Arial"/>
          <w:color w:val="000000"/>
          <w:shd w:val="clear" w:color="auto" w:fill="FFFFFF"/>
        </w:rPr>
        <w:t>w ramach 4 kontraktów w latach 2026-2029.</w:t>
      </w:r>
    </w:p>
    <w:p w14:paraId="65DF5A19" w14:textId="6DF00808" w:rsidR="00ED010B" w:rsidRPr="00A83CD5" w:rsidRDefault="00ED010B" w:rsidP="00A83CD5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2706AA">
        <w:rPr>
          <w:rStyle w:val="Pogrubienie"/>
          <w:rFonts w:cs="Arial"/>
          <w:color w:val="1A1A1A"/>
          <w:shd w:val="clear" w:color="auto" w:fill="FFFFFF"/>
        </w:rPr>
        <w:t>Kontakt dla mediów: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Przemysław Zieliński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Zespół prasowy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PKP Polskie Linie Kolejowe S.A.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rzecznik@plk-sa.pl</w:t>
      </w:r>
      <w:r w:rsidRPr="002706AA">
        <w:rPr>
          <w:rFonts w:cs="Arial"/>
          <w:color w:val="1A1A1A"/>
        </w:rPr>
        <w:br/>
      </w:r>
      <w:r w:rsidRPr="002706AA">
        <w:rPr>
          <w:rFonts w:cs="Arial"/>
          <w:color w:val="1A1A1A"/>
          <w:shd w:val="clear" w:color="auto" w:fill="FFFFFF"/>
        </w:rPr>
        <w:t>T: +48 506 564</w:t>
      </w:r>
      <w:r w:rsidR="002706AA" w:rsidRPr="002706AA">
        <w:rPr>
          <w:rFonts w:cs="Arial"/>
          <w:color w:val="1A1A1A"/>
          <w:shd w:val="clear" w:color="auto" w:fill="FFFFFF"/>
        </w:rPr>
        <w:t> </w:t>
      </w:r>
      <w:r w:rsidRPr="002706AA">
        <w:rPr>
          <w:rFonts w:cs="Arial"/>
          <w:color w:val="1A1A1A"/>
          <w:shd w:val="clear" w:color="auto" w:fill="FFFFFF"/>
        </w:rPr>
        <w:t>659</w:t>
      </w:r>
    </w:p>
    <w:p w14:paraId="5DACD0AA" w14:textId="77777777" w:rsidR="002706AA" w:rsidRDefault="002706AA" w:rsidP="00EC1029">
      <w:pPr>
        <w:spacing w:line="360" w:lineRule="auto"/>
        <w:rPr>
          <w:rFonts w:cs="Arial"/>
          <w:sz w:val="20"/>
        </w:rPr>
      </w:pPr>
    </w:p>
    <w:p w14:paraId="7396DCD4" w14:textId="5C056031" w:rsidR="00C22107" w:rsidRPr="008447F2" w:rsidRDefault="00EC1029" w:rsidP="00EC1029">
      <w:pPr>
        <w:spacing w:line="360" w:lineRule="auto"/>
        <w:rPr>
          <w:rFonts w:cs="Arial"/>
          <w:sz w:val="20"/>
          <w:szCs w:val="20"/>
        </w:rPr>
      </w:pPr>
      <w:r w:rsidRPr="008447F2">
        <w:rPr>
          <w:rFonts w:cs="Arial"/>
          <w:sz w:val="20"/>
          <w:szCs w:val="20"/>
        </w:rPr>
        <w:t xml:space="preserve">Projekt </w:t>
      </w:r>
      <w:r w:rsidR="00ED010B" w:rsidRPr="008447F2">
        <w:rPr>
          <w:rFonts w:cs="Arial"/>
          <w:sz w:val="20"/>
          <w:szCs w:val="20"/>
        </w:rPr>
        <w:t>dofinansowany</w:t>
      </w:r>
      <w:r w:rsidRPr="008447F2">
        <w:rPr>
          <w:rFonts w:cs="Arial"/>
          <w:sz w:val="20"/>
          <w:szCs w:val="20"/>
        </w:rPr>
        <w:t xml:space="preserve"> przez Unię Europejską </w:t>
      </w:r>
      <w:r w:rsidR="008447F2" w:rsidRPr="008447F2">
        <w:rPr>
          <w:rFonts w:cs="Arial"/>
          <w:color w:val="1A1A1A"/>
          <w:sz w:val="20"/>
          <w:szCs w:val="20"/>
          <w:shd w:val="clear" w:color="auto" w:fill="FFFFFF"/>
        </w:rPr>
        <w:t>w ramach Funduszy Europejskich na Infrastrukturę, Klimat, Środowisko 2021-2027”</w:t>
      </w:r>
      <w:r w:rsidR="008447F2">
        <w:rPr>
          <w:rFonts w:cs="Arial"/>
          <w:color w:val="1A1A1A"/>
          <w:sz w:val="20"/>
          <w:szCs w:val="20"/>
          <w:shd w:val="clear" w:color="auto" w:fill="FFFFFF"/>
        </w:rPr>
        <w:t>.</w:t>
      </w:r>
    </w:p>
    <w:sectPr w:rsidR="00C22107" w:rsidRPr="008447F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DC00" w14:textId="77777777" w:rsidR="005815CC" w:rsidRDefault="005815CC" w:rsidP="009D1AEB">
      <w:pPr>
        <w:spacing w:after="0" w:line="240" w:lineRule="auto"/>
      </w:pPr>
      <w:r>
        <w:separator/>
      </w:r>
    </w:p>
  </w:endnote>
  <w:endnote w:type="continuationSeparator" w:id="0">
    <w:p w14:paraId="37E7D1AB" w14:textId="77777777" w:rsidR="005815CC" w:rsidRDefault="005815C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31DE0C02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D010B">
      <w:rPr>
        <w:rFonts w:cs="Arial"/>
        <w:color w:val="727271"/>
        <w:sz w:val="14"/>
        <w:szCs w:val="14"/>
      </w:rPr>
      <w:t>3</w:t>
    </w:r>
    <w:r w:rsidR="008106A3">
      <w:rPr>
        <w:rFonts w:cs="Arial"/>
        <w:color w:val="727271"/>
        <w:sz w:val="14"/>
        <w:szCs w:val="14"/>
      </w:rPr>
      <w:t>8</w:t>
    </w:r>
    <w:r w:rsidR="00492182" w:rsidRPr="00492182">
      <w:rPr>
        <w:rFonts w:cs="Arial"/>
        <w:color w:val="727271"/>
        <w:sz w:val="14"/>
        <w:szCs w:val="14"/>
      </w:rPr>
      <w:t xml:space="preserve"> </w:t>
    </w:r>
    <w:r w:rsidR="00581A42">
      <w:rPr>
        <w:rFonts w:cs="Arial"/>
        <w:color w:val="727271"/>
        <w:sz w:val="14"/>
        <w:szCs w:val="14"/>
      </w:rPr>
      <w:t>481</w:t>
    </w:r>
    <w:r w:rsidR="00492182" w:rsidRPr="00492182">
      <w:rPr>
        <w:rFonts w:cs="Arial"/>
        <w:color w:val="727271"/>
        <w:sz w:val="14"/>
        <w:szCs w:val="14"/>
      </w:rPr>
      <w:t xml:space="preserve"> </w:t>
    </w:r>
    <w:r w:rsidR="00581A42">
      <w:rPr>
        <w:rFonts w:cs="Arial"/>
        <w:color w:val="727271"/>
        <w:sz w:val="14"/>
        <w:szCs w:val="14"/>
      </w:rPr>
      <w:t>109</w:t>
    </w:r>
    <w:r w:rsidR="00492182" w:rsidRPr="00492182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8512" w14:textId="77777777" w:rsidR="005815CC" w:rsidRDefault="005815CC" w:rsidP="009D1AEB">
      <w:pPr>
        <w:spacing w:after="0" w:line="240" w:lineRule="auto"/>
      </w:pPr>
      <w:r>
        <w:separator/>
      </w:r>
    </w:p>
  </w:footnote>
  <w:footnote w:type="continuationSeparator" w:id="0">
    <w:p w14:paraId="05F2BDF8" w14:textId="77777777" w:rsidR="005815CC" w:rsidRDefault="005815C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813F" w14:textId="40860983" w:rsidR="008F1261" w:rsidRDefault="008F1261" w:rsidP="008F1261">
    <w:pPr>
      <w:pStyle w:val="Nagwek"/>
      <w:ind w:left="-851"/>
    </w:pPr>
    <w:r>
      <w:rPr>
        <w:noProof/>
      </w:rPr>
      <w:drawing>
        <wp:inline distT="0" distB="0" distL="0" distR="0" wp14:anchorId="675AEF76" wp14:editId="08D2A9CB">
          <wp:extent cx="6945770" cy="685800"/>
          <wp:effectExtent l="0" t="0" r="0" b="0"/>
          <wp:docPr id="13196688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7942" cy="69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E3145" w14:textId="2C182E5A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2973C74B">
              <wp:simplePos x="0" y="0"/>
              <wp:positionH relativeFrom="margin">
                <wp:posOffset>21167</wp:posOffset>
              </wp:positionH>
              <wp:positionV relativeFrom="paragraph">
                <wp:posOffset>309668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.65pt;margin-top:24.4pt;width:201.6pt;height:7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53C29"/>
    <w:multiLevelType w:val="hybridMultilevel"/>
    <w:tmpl w:val="5854F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7170598"/>
    <w:multiLevelType w:val="multilevel"/>
    <w:tmpl w:val="9BC6761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670CD"/>
    <w:multiLevelType w:val="multilevel"/>
    <w:tmpl w:val="FEEC2FD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209250">
    <w:abstractNumId w:val="2"/>
  </w:num>
  <w:num w:numId="2" w16cid:durableId="381447100">
    <w:abstractNumId w:val="1"/>
  </w:num>
  <w:num w:numId="3" w16cid:durableId="1409502083">
    <w:abstractNumId w:val="4"/>
  </w:num>
  <w:num w:numId="4" w16cid:durableId="1573471097">
    <w:abstractNumId w:val="3"/>
  </w:num>
  <w:num w:numId="5" w16cid:durableId="636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61D"/>
    <w:rsid w:val="00016E9A"/>
    <w:rsid w:val="00032ADD"/>
    <w:rsid w:val="0004484E"/>
    <w:rsid w:val="000470D9"/>
    <w:rsid w:val="00066933"/>
    <w:rsid w:val="0007512E"/>
    <w:rsid w:val="000815AF"/>
    <w:rsid w:val="00083268"/>
    <w:rsid w:val="00084557"/>
    <w:rsid w:val="000A2A44"/>
    <w:rsid w:val="000A46D9"/>
    <w:rsid w:val="000B4281"/>
    <w:rsid w:val="00102B6F"/>
    <w:rsid w:val="00111F5A"/>
    <w:rsid w:val="00122EB4"/>
    <w:rsid w:val="00123CE9"/>
    <w:rsid w:val="00127D73"/>
    <w:rsid w:val="001377C4"/>
    <w:rsid w:val="00152D72"/>
    <w:rsid w:val="00176943"/>
    <w:rsid w:val="001A3276"/>
    <w:rsid w:val="001B0AAB"/>
    <w:rsid w:val="001B79E4"/>
    <w:rsid w:val="00202BC9"/>
    <w:rsid w:val="00207853"/>
    <w:rsid w:val="002338A4"/>
    <w:rsid w:val="00236985"/>
    <w:rsid w:val="00260E31"/>
    <w:rsid w:val="002706AA"/>
    <w:rsid w:val="00272081"/>
    <w:rsid w:val="00277762"/>
    <w:rsid w:val="002856B7"/>
    <w:rsid w:val="00286061"/>
    <w:rsid w:val="00291328"/>
    <w:rsid w:val="002913B6"/>
    <w:rsid w:val="002B4F99"/>
    <w:rsid w:val="002C502F"/>
    <w:rsid w:val="002C63C0"/>
    <w:rsid w:val="002C7CA9"/>
    <w:rsid w:val="002E2432"/>
    <w:rsid w:val="002E5991"/>
    <w:rsid w:val="002F6767"/>
    <w:rsid w:val="002F7050"/>
    <w:rsid w:val="00303C1F"/>
    <w:rsid w:val="0030541D"/>
    <w:rsid w:val="00314B11"/>
    <w:rsid w:val="00342A36"/>
    <w:rsid w:val="003475F4"/>
    <w:rsid w:val="00356397"/>
    <w:rsid w:val="00357821"/>
    <w:rsid w:val="00363886"/>
    <w:rsid w:val="00365461"/>
    <w:rsid w:val="0037442D"/>
    <w:rsid w:val="00377A9C"/>
    <w:rsid w:val="003839D2"/>
    <w:rsid w:val="0039459C"/>
    <w:rsid w:val="00395780"/>
    <w:rsid w:val="003A4783"/>
    <w:rsid w:val="003A7D90"/>
    <w:rsid w:val="003B0275"/>
    <w:rsid w:val="003B76CD"/>
    <w:rsid w:val="003C0993"/>
    <w:rsid w:val="003C2984"/>
    <w:rsid w:val="003D79BB"/>
    <w:rsid w:val="003D7A2F"/>
    <w:rsid w:val="003E51E9"/>
    <w:rsid w:val="003F2685"/>
    <w:rsid w:val="003F54A8"/>
    <w:rsid w:val="003F61B2"/>
    <w:rsid w:val="003F7280"/>
    <w:rsid w:val="00407207"/>
    <w:rsid w:val="00430558"/>
    <w:rsid w:val="0043311C"/>
    <w:rsid w:val="00433B58"/>
    <w:rsid w:val="004401BD"/>
    <w:rsid w:val="0044347A"/>
    <w:rsid w:val="004552F9"/>
    <w:rsid w:val="0046411E"/>
    <w:rsid w:val="00471F06"/>
    <w:rsid w:val="00492182"/>
    <w:rsid w:val="004A5F02"/>
    <w:rsid w:val="004A717E"/>
    <w:rsid w:val="004B7263"/>
    <w:rsid w:val="004D5C59"/>
    <w:rsid w:val="004E5080"/>
    <w:rsid w:val="004F4C13"/>
    <w:rsid w:val="00500A7A"/>
    <w:rsid w:val="005113B7"/>
    <w:rsid w:val="005174D8"/>
    <w:rsid w:val="00544D95"/>
    <w:rsid w:val="00556FFD"/>
    <w:rsid w:val="00560F76"/>
    <w:rsid w:val="005815CC"/>
    <w:rsid w:val="00581A42"/>
    <w:rsid w:val="00583471"/>
    <w:rsid w:val="005C0479"/>
    <w:rsid w:val="005C670B"/>
    <w:rsid w:val="005D4738"/>
    <w:rsid w:val="005E7308"/>
    <w:rsid w:val="005E7701"/>
    <w:rsid w:val="005F1156"/>
    <w:rsid w:val="005F5928"/>
    <w:rsid w:val="00605AAF"/>
    <w:rsid w:val="00611570"/>
    <w:rsid w:val="00612205"/>
    <w:rsid w:val="00624026"/>
    <w:rsid w:val="006256E0"/>
    <w:rsid w:val="0062751C"/>
    <w:rsid w:val="0063625B"/>
    <w:rsid w:val="00637B42"/>
    <w:rsid w:val="006408DA"/>
    <w:rsid w:val="006502E7"/>
    <w:rsid w:val="00660476"/>
    <w:rsid w:val="00660D43"/>
    <w:rsid w:val="0066585A"/>
    <w:rsid w:val="006748F3"/>
    <w:rsid w:val="006A40D5"/>
    <w:rsid w:val="006A624B"/>
    <w:rsid w:val="006C6C1C"/>
    <w:rsid w:val="006E55A8"/>
    <w:rsid w:val="006F7E78"/>
    <w:rsid w:val="00702E1A"/>
    <w:rsid w:val="00703D44"/>
    <w:rsid w:val="00710EB0"/>
    <w:rsid w:val="00714F36"/>
    <w:rsid w:val="0071707E"/>
    <w:rsid w:val="00733993"/>
    <w:rsid w:val="00752376"/>
    <w:rsid w:val="00755BF9"/>
    <w:rsid w:val="00755D63"/>
    <w:rsid w:val="00771DF3"/>
    <w:rsid w:val="00774415"/>
    <w:rsid w:val="007760FD"/>
    <w:rsid w:val="00787E99"/>
    <w:rsid w:val="00793930"/>
    <w:rsid w:val="00797478"/>
    <w:rsid w:val="007A3BB2"/>
    <w:rsid w:val="007D5CEB"/>
    <w:rsid w:val="007F0A57"/>
    <w:rsid w:val="007F3648"/>
    <w:rsid w:val="008106A3"/>
    <w:rsid w:val="00820939"/>
    <w:rsid w:val="00827AF5"/>
    <w:rsid w:val="008447F2"/>
    <w:rsid w:val="00860074"/>
    <w:rsid w:val="008802AD"/>
    <w:rsid w:val="00882DD4"/>
    <w:rsid w:val="00891F74"/>
    <w:rsid w:val="008926F8"/>
    <w:rsid w:val="00893923"/>
    <w:rsid w:val="008B6905"/>
    <w:rsid w:val="008B6FC8"/>
    <w:rsid w:val="008E5655"/>
    <w:rsid w:val="008F06A0"/>
    <w:rsid w:val="008F1261"/>
    <w:rsid w:val="008F4743"/>
    <w:rsid w:val="008F73ED"/>
    <w:rsid w:val="00916802"/>
    <w:rsid w:val="00930379"/>
    <w:rsid w:val="009470B7"/>
    <w:rsid w:val="009479DE"/>
    <w:rsid w:val="009646D6"/>
    <w:rsid w:val="009770C4"/>
    <w:rsid w:val="009A25DB"/>
    <w:rsid w:val="009A7837"/>
    <w:rsid w:val="009C07D7"/>
    <w:rsid w:val="009D1AEB"/>
    <w:rsid w:val="009E1564"/>
    <w:rsid w:val="009E40C4"/>
    <w:rsid w:val="009E4DFA"/>
    <w:rsid w:val="009F4226"/>
    <w:rsid w:val="00A04D26"/>
    <w:rsid w:val="00A134DE"/>
    <w:rsid w:val="00A15AED"/>
    <w:rsid w:val="00A376CC"/>
    <w:rsid w:val="00A43A05"/>
    <w:rsid w:val="00A45EFA"/>
    <w:rsid w:val="00A46366"/>
    <w:rsid w:val="00A47FF8"/>
    <w:rsid w:val="00A51735"/>
    <w:rsid w:val="00A523F6"/>
    <w:rsid w:val="00A53FD1"/>
    <w:rsid w:val="00A55112"/>
    <w:rsid w:val="00A57272"/>
    <w:rsid w:val="00A6068A"/>
    <w:rsid w:val="00A61355"/>
    <w:rsid w:val="00A6427C"/>
    <w:rsid w:val="00A667BB"/>
    <w:rsid w:val="00A83CD5"/>
    <w:rsid w:val="00A86B6C"/>
    <w:rsid w:val="00A9187B"/>
    <w:rsid w:val="00AA7AAC"/>
    <w:rsid w:val="00AC2669"/>
    <w:rsid w:val="00AC55A4"/>
    <w:rsid w:val="00AC61E6"/>
    <w:rsid w:val="00AE2793"/>
    <w:rsid w:val="00AE638A"/>
    <w:rsid w:val="00AE7F1A"/>
    <w:rsid w:val="00AF0BE7"/>
    <w:rsid w:val="00B27242"/>
    <w:rsid w:val="00B42F3C"/>
    <w:rsid w:val="00B43B78"/>
    <w:rsid w:val="00B47744"/>
    <w:rsid w:val="00B60BFC"/>
    <w:rsid w:val="00B744A3"/>
    <w:rsid w:val="00B8050F"/>
    <w:rsid w:val="00BD2CF2"/>
    <w:rsid w:val="00BD4172"/>
    <w:rsid w:val="00BF45A3"/>
    <w:rsid w:val="00C0791E"/>
    <w:rsid w:val="00C22107"/>
    <w:rsid w:val="00C4412D"/>
    <w:rsid w:val="00C50684"/>
    <w:rsid w:val="00C53F90"/>
    <w:rsid w:val="00C55840"/>
    <w:rsid w:val="00C63156"/>
    <w:rsid w:val="00C90D4D"/>
    <w:rsid w:val="00CA111E"/>
    <w:rsid w:val="00CB0FBC"/>
    <w:rsid w:val="00CC0860"/>
    <w:rsid w:val="00CC590D"/>
    <w:rsid w:val="00CD6D66"/>
    <w:rsid w:val="00D149FC"/>
    <w:rsid w:val="00D15D69"/>
    <w:rsid w:val="00D2455E"/>
    <w:rsid w:val="00D27CB9"/>
    <w:rsid w:val="00D35DDA"/>
    <w:rsid w:val="00D67041"/>
    <w:rsid w:val="00D74757"/>
    <w:rsid w:val="00DB14A3"/>
    <w:rsid w:val="00DC32F1"/>
    <w:rsid w:val="00DE150F"/>
    <w:rsid w:val="00DE5709"/>
    <w:rsid w:val="00DF574E"/>
    <w:rsid w:val="00E037ED"/>
    <w:rsid w:val="00E108BB"/>
    <w:rsid w:val="00E40177"/>
    <w:rsid w:val="00E40D6A"/>
    <w:rsid w:val="00E47DB5"/>
    <w:rsid w:val="00E503A2"/>
    <w:rsid w:val="00E536E2"/>
    <w:rsid w:val="00E551AD"/>
    <w:rsid w:val="00E815C4"/>
    <w:rsid w:val="00E83824"/>
    <w:rsid w:val="00E866DE"/>
    <w:rsid w:val="00EA0E8D"/>
    <w:rsid w:val="00EA4ACB"/>
    <w:rsid w:val="00EC1029"/>
    <w:rsid w:val="00ED010B"/>
    <w:rsid w:val="00ED04DF"/>
    <w:rsid w:val="00EE0D39"/>
    <w:rsid w:val="00EE280F"/>
    <w:rsid w:val="00F03715"/>
    <w:rsid w:val="00F055B4"/>
    <w:rsid w:val="00F07F21"/>
    <w:rsid w:val="00F113DA"/>
    <w:rsid w:val="00F16C86"/>
    <w:rsid w:val="00F2219A"/>
    <w:rsid w:val="00F2780F"/>
    <w:rsid w:val="00F43FDC"/>
    <w:rsid w:val="00F44344"/>
    <w:rsid w:val="00F47891"/>
    <w:rsid w:val="00F5038E"/>
    <w:rsid w:val="00F52A5E"/>
    <w:rsid w:val="00F52DBB"/>
    <w:rsid w:val="00F56FC7"/>
    <w:rsid w:val="00F83AA6"/>
    <w:rsid w:val="00F92C68"/>
    <w:rsid w:val="00F93BB8"/>
    <w:rsid w:val="00F958BA"/>
    <w:rsid w:val="00FA130C"/>
    <w:rsid w:val="00FD6748"/>
    <w:rsid w:val="00FE1035"/>
    <w:rsid w:val="00FE5658"/>
    <w:rsid w:val="00FE788D"/>
    <w:rsid w:val="00FF0231"/>
    <w:rsid w:val="00FF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F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F9420-1B40-40A1-AA72-13FC02C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Kaszuby przed kolejową rewolucją – od 30 czerwca ważne zmiany dla podróżnych</vt:lpstr>
    </vt:vector>
  </TitlesOfParts>
  <Company>PKP PLK S.A.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nowoczesną kolej na Kaszubach [FOTOGALERIA]</dc:title>
  <dc:subject/>
  <dc:creator>Martyn.Jandula@plk-sa.pl</dc:creator>
  <cp:keywords/>
  <dc:description/>
  <cp:lastModifiedBy>Zieliński Przemysław</cp:lastModifiedBy>
  <cp:revision>149</cp:revision>
  <dcterms:created xsi:type="dcterms:W3CDTF">2025-06-09T12:53:00Z</dcterms:created>
  <dcterms:modified xsi:type="dcterms:W3CDTF">2026-08-06T07:31:00Z</dcterms:modified>
</cp:coreProperties>
</file>